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87" w:type="dxa"/>
        <w:tblLayout w:type="fixed"/>
        <w:tblLook w:val="04A0"/>
      </w:tblPr>
      <w:tblGrid>
        <w:gridCol w:w="3713"/>
        <w:gridCol w:w="734"/>
        <w:gridCol w:w="851"/>
        <w:gridCol w:w="649"/>
        <w:gridCol w:w="766"/>
        <w:gridCol w:w="1530"/>
        <w:gridCol w:w="1837"/>
      </w:tblGrid>
      <w:tr w:rsidR="00D17828" w:rsidRPr="00D17828" w:rsidTr="00D17828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</w:t>
            </w: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 «</w:t>
            </w:r>
            <w:proofErr w:type="spellStart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_________И.Н.Мухутдинов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____         ________ 20__г.</w:t>
            </w:r>
          </w:p>
        </w:tc>
      </w:tr>
      <w:tr w:rsidR="00D17828" w:rsidRPr="00D17828" w:rsidTr="00D17828">
        <w:trPr>
          <w:trHeight w:val="108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Оценка эффективности муниципальной программы «Культура в </w:t>
            </w:r>
            <w:proofErr w:type="spellStart"/>
            <w:r w:rsidRPr="00D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Мелекесском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районе Ульяновской области на 2015-2019 годы» за 3 квартал 2016г</w:t>
            </w:r>
          </w:p>
        </w:tc>
      </w:tr>
      <w:tr w:rsidR="00D17828" w:rsidRPr="00D17828" w:rsidTr="00D17828">
        <w:trPr>
          <w:trHeight w:val="945"/>
        </w:trPr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Ожидаемый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  2016г.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                  2016г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Примечания</w:t>
            </w:r>
          </w:p>
        </w:tc>
      </w:tr>
      <w:tr w:rsidR="00D17828" w:rsidRPr="00D17828" w:rsidTr="00D17828">
        <w:trPr>
          <w:trHeight w:val="100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7828" w:rsidRPr="00D17828" w:rsidTr="00D17828">
        <w:trPr>
          <w:trHeight w:val="9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охвата населения </w:t>
            </w:r>
            <w:proofErr w:type="spellStart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культурно-досуговыми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17654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18007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7828" w:rsidRPr="00D17828" w:rsidRDefault="00D17828" w:rsidP="00D17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7828">
              <w:rPr>
                <w:rFonts w:ascii="Calibri" w:eastAsia="Times New Roman" w:hAnsi="Calibri" w:cs="Times New Roman"/>
                <w:color w:val="000000"/>
              </w:rPr>
              <w:t xml:space="preserve">В районе проживает 35307 человек, из них           9000 пенсионеры    8200 детей.              Почти  около половины населения района посещают культурные мероприятия в которых участвуют народные </w:t>
            </w:r>
            <w:proofErr w:type="spellStart"/>
            <w:r w:rsidRPr="00D17828">
              <w:rPr>
                <w:rFonts w:ascii="Calibri" w:eastAsia="Times New Roman" w:hAnsi="Calibri" w:cs="Times New Roman"/>
                <w:color w:val="000000"/>
              </w:rPr>
              <w:t>коллективы</w:t>
            </w:r>
            <w:proofErr w:type="gramStart"/>
            <w:r w:rsidRPr="00D17828">
              <w:rPr>
                <w:rFonts w:ascii="Calibri" w:eastAsia="Times New Roman" w:hAnsi="Calibri" w:cs="Times New Roman"/>
                <w:color w:val="000000"/>
              </w:rPr>
              <w:t>.Д</w:t>
            </w:r>
            <w:proofErr w:type="gramEnd"/>
            <w:r w:rsidRPr="00D17828">
              <w:rPr>
                <w:rFonts w:ascii="Calibri" w:eastAsia="Times New Roman" w:hAnsi="Calibri" w:cs="Times New Roman"/>
                <w:color w:val="000000"/>
              </w:rPr>
              <w:t>ети</w:t>
            </w:r>
            <w:proofErr w:type="spellEnd"/>
            <w:r w:rsidRPr="00D17828">
              <w:rPr>
                <w:rFonts w:ascii="Calibri" w:eastAsia="Times New Roman" w:hAnsi="Calibri" w:cs="Times New Roman"/>
                <w:color w:val="000000"/>
              </w:rPr>
              <w:t xml:space="preserve"> активно участвуют в конкурсах ,много лауреатов и дипломантов.   </w:t>
            </w:r>
          </w:p>
        </w:tc>
      </w:tr>
      <w:tr w:rsidR="00D17828" w:rsidRPr="00D17828" w:rsidTr="00D17828">
        <w:trPr>
          <w:trHeight w:val="6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охвата населения </w:t>
            </w:r>
            <w:proofErr w:type="gramStart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клубными</w:t>
            </w:r>
            <w:proofErr w:type="gramEnd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2825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114%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6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охвата населения </w:t>
            </w:r>
            <w:proofErr w:type="gramStart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клубными</w:t>
            </w:r>
            <w:proofErr w:type="gramEnd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формирования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4674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4756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6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Повышение уровня охвата населения библиотечными услугами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8827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8101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104%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6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Повышение интереса населения к народному творчеству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2471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2902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117%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90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количества дипломантов и </w:t>
            </w:r>
            <w:proofErr w:type="gramStart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>лауреатов</w:t>
            </w:r>
            <w:proofErr w:type="gramEnd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 xml:space="preserve"> областных и российских конкурсов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363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творческих объединений граждан пожилого возраста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</w:rPr>
              <w:t>106%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51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61"/>
            <w:r w:rsidRPr="00D17828">
              <w:rPr>
                <w:rFonts w:ascii="Times New Roman" w:eastAsia="Times New Roman" w:hAnsi="Times New Roman" w:cs="Times New Roman"/>
                <w:color w:val="000000"/>
              </w:rPr>
              <w:t>(102+114+102+104+114+103+106)/7=</w:t>
            </w:r>
            <w:bookmarkEnd w:id="0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7828">
              <w:rPr>
                <w:rFonts w:ascii="Calibri" w:eastAsia="Times New Roman" w:hAnsi="Calibri" w:cs="Times New Roman"/>
                <w:color w:val="000000"/>
              </w:rPr>
              <w:t>106%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63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  <w:proofErr w:type="spellStart"/>
            <w:r w:rsidRPr="00D17828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Прцент</w:t>
            </w:r>
            <w:proofErr w:type="spellEnd"/>
            <w:r w:rsidRPr="00D17828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 xml:space="preserve"> выполнения составляет 106 %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</w:p>
        </w:tc>
      </w:tr>
      <w:tr w:rsidR="00D17828" w:rsidRPr="00D17828" w:rsidTr="00D17828">
        <w:trPr>
          <w:trHeight w:val="585"/>
        </w:trPr>
        <w:tc>
          <w:tcPr>
            <w:tcW w:w="8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полученного значения эффективност</w:t>
            </w:r>
            <w:proofErr w:type="gramStart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Программы признаётся эффективной.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2025"/>
        </w:trPr>
        <w:tc>
          <w:tcPr>
            <w:tcW w:w="8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RANGE!A64"/>
            <w:r w:rsidRPr="00D1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Вывод: реализация Муниципальной Программы осуществляется планомерно, в соответствии с планом-графиком реализации муниципальной программы. Программа выполняет свою </w:t>
            </w:r>
            <w:proofErr w:type="spellStart"/>
            <w:r w:rsidRPr="00D1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функуцию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повышении культурно-образовательного уровня населения</w:t>
            </w:r>
            <w:proofErr w:type="gramStart"/>
            <w:r w:rsidRPr="00D1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78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расширяет возможности для развития  творческих способностей населения как взрослых , так и детей.</w:t>
            </w:r>
            <w:bookmarkEnd w:id="1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66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социального развития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Катиркина</w:t>
            </w:r>
            <w:proofErr w:type="spellEnd"/>
            <w:r w:rsidRPr="00D1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D17828" w:rsidRPr="00D17828" w:rsidTr="00D17828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7828" w:rsidRPr="00D17828" w:rsidTr="00D17828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828" w:rsidRPr="00D17828" w:rsidRDefault="00D17828" w:rsidP="00D1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63A6" w:rsidRDefault="001063A6"/>
    <w:sectPr w:rsidR="0010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17828"/>
    <w:rsid w:val="001063A6"/>
    <w:rsid w:val="00D1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2016-10-19T10:12:00Z</dcterms:created>
  <dcterms:modified xsi:type="dcterms:W3CDTF">2016-10-19T10:15:00Z</dcterms:modified>
</cp:coreProperties>
</file>